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83B38" w14:textId="2D260538" w:rsidR="009936F7" w:rsidRDefault="009936F7" w:rsidP="009936F7">
      <w:pPr>
        <w:pStyle w:val="Heading1"/>
      </w:pPr>
      <w:r w:rsidRPr="009936F7">
        <w:t xml:space="preserve">Bump Buddies </w:t>
      </w:r>
      <w:r>
        <w:t xml:space="preserve">- </w:t>
      </w:r>
      <w:r w:rsidRPr="009936F7">
        <w:t>Self-Referral Guidance</w:t>
      </w:r>
    </w:p>
    <w:p w14:paraId="26A2FC9A" w14:textId="77777777" w:rsidR="009936F7" w:rsidRPr="009936F7" w:rsidRDefault="009936F7" w:rsidP="009936F7"/>
    <w:p w14:paraId="707E9EFB" w14:textId="19811363" w:rsidR="009936F7" w:rsidRDefault="009936F7" w:rsidP="009936F7">
      <w:r w:rsidRPr="009936F7">
        <w:t>Bump Buddies is a peer education programme managed by Shoreditch Trust.</w:t>
      </w:r>
      <w:r>
        <w:t xml:space="preserve"> </w:t>
      </w:r>
      <w:r w:rsidRPr="009936F7">
        <w:t xml:space="preserve">Bump Buddy volunteer mentors are locally recruited mothers who have completed our training programme and are DBS checked. They are friendly and open minded, with an enthusiasm for being active in their communities, and offering support in a confidential and non-judgemental way. Our volunteers come from a variety of backgrounds and often speak more than one language.  Many volunteers have personal experience of issues which can impact on health and wellbeing in pregnancy. </w:t>
      </w:r>
    </w:p>
    <w:p w14:paraId="07D171B8" w14:textId="77777777" w:rsidR="009936F7" w:rsidRPr="009936F7" w:rsidRDefault="009936F7" w:rsidP="009936F7"/>
    <w:p w14:paraId="44A606AF" w14:textId="77777777" w:rsidR="009936F7" w:rsidRPr="00E42E4D" w:rsidRDefault="009936F7" w:rsidP="009936F7">
      <w:pPr>
        <w:pStyle w:val="Heading2"/>
        <w:rPr>
          <w:rFonts w:eastAsia="Times New Roman"/>
        </w:rPr>
      </w:pPr>
      <w:r w:rsidRPr="40A1417B">
        <w:rPr>
          <w:rFonts w:eastAsia="Times New Roman"/>
        </w:rPr>
        <w:t>As a pregnant woman living in Hackney there are many reasons why you might ask for help from Bump Buddies:</w:t>
      </w:r>
    </w:p>
    <w:p w14:paraId="305B3906" w14:textId="77777777" w:rsidR="009936F7" w:rsidRPr="00E42E4D" w:rsidRDefault="009936F7" w:rsidP="009936F7">
      <w:pPr>
        <w:pStyle w:val="ListParagraph"/>
        <w:numPr>
          <w:ilvl w:val="0"/>
          <w:numId w:val="10"/>
        </w:numPr>
        <w:ind w:left="426"/>
      </w:pPr>
      <w:r w:rsidRPr="40A1417B">
        <w:t>You would like support from an experienced Hackney mum.</w:t>
      </w:r>
    </w:p>
    <w:p w14:paraId="36A75FAA" w14:textId="77777777" w:rsidR="009936F7" w:rsidRDefault="009936F7" w:rsidP="009936F7">
      <w:pPr>
        <w:pStyle w:val="ListParagraph"/>
        <w:numPr>
          <w:ilvl w:val="0"/>
          <w:numId w:val="10"/>
        </w:numPr>
        <w:ind w:left="426"/>
      </w:pPr>
      <w:r w:rsidRPr="40A1417B">
        <w:t>You would like information on benefits and maternity rights.</w:t>
      </w:r>
    </w:p>
    <w:p w14:paraId="4E0DD758" w14:textId="77777777" w:rsidR="009936F7" w:rsidRDefault="009936F7" w:rsidP="009936F7">
      <w:pPr>
        <w:pStyle w:val="ListParagraph"/>
        <w:numPr>
          <w:ilvl w:val="0"/>
          <w:numId w:val="10"/>
        </w:numPr>
        <w:ind w:left="426"/>
      </w:pPr>
      <w:r w:rsidRPr="40A1417B">
        <w:t>You wish to discuss and plan for the demands of family and work.</w:t>
      </w:r>
    </w:p>
    <w:p w14:paraId="040B3BF7" w14:textId="77777777" w:rsidR="009936F7" w:rsidRDefault="009936F7" w:rsidP="009936F7">
      <w:pPr>
        <w:pStyle w:val="ListParagraph"/>
        <w:numPr>
          <w:ilvl w:val="0"/>
          <w:numId w:val="10"/>
        </w:numPr>
        <w:ind w:left="426"/>
      </w:pPr>
      <w:r w:rsidRPr="40A1417B">
        <w:t xml:space="preserve">You would like advice on other service </w:t>
      </w:r>
      <w:proofErr w:type="spellStart"/>
      <w:r w:rsidRPr="40A1417B">
        <w:t>e.</w:t>
      </w:r>
      <w:proofErr w:type="gramStart"/>
      <w:r w:rsidRPr="40A1417B">
        <w:t>g.healthy</w:t>
      </w:r>
      <w:proofErr w:type="spellEnd"/>
      <w:proofErr w:type="gramEnd"/>
      <w:r w:rsidRPr="40A1417B">
        <w:t xml:space="preserve"> eating in pregnancy and breastfeeding.</w:t>
      </w:r>
    </w:p>
    <w:p w14:paraId="3E0822E9" w14:textId="77777777" w:rsidR="009936F7" w:rsidRPr="00E42E4D" w:rsidRDefault="009936F7" w:rsidP="009936F7">
      <w:pPr>
        <w:pStyle w:val="ListParagraph"/>
        <w:numPr>
          <w:ilvl w:val="0"/>
          <w:numId w:val="10"/>
        </w:numPr>
        <w:ind w:left="426"/>
      </w:pPr>
      <w:r w:rsidRPr="40A1417B">
        <w:t>You are feeling isolated; family may be out of London.</w:t>
      </w:r>
    </w:p>
    <w:p w14:paraId="5930169D" w14:textId="77777777" w:rsidR="009936F7" w:rsidRPr="00E42E4D" w:rsidRDefault="009936F7" w:rsidP="009936F7">
      <w:pPr>
        <w:pStyle w:val="ListParagraph"/>
        <w:numPr>
          <w:ilvl w:val="0"/>
          <w:numId w:val="10"/>
        </w:numPr>
        <w:ind w:left="426"/>
      </w:pPr>
      <w:r w:rsidRPr="40A1417B">
        <w:t>You are homeless or at risk of becoming homeless.</w:t>
      </w:r>
    </w:p>
    <w:p w14:paraId="24E07A4D" w14:textId="77777777" w:rsidR="009936F7" w:rsidRPr="00E42E4D" w:rsidRDefault="009936F7" w:rsidP="009936F7">
      <w:pPr>
        <w:pStyle w:val="ListParagraph"/>
        <w:numPr>
          <w:ilvl w:val="0"/>
          <w:numId w:val="10"/>
        </w:numPr>
        <w:ind w:left="426"/>
      </w:pPr>
      <w:r w:rsidRPr="40A1417B">
        <w:t>You have experienced domestic violence</w:t>
      </w:r>
    </w:p>
    <w:p w14:paraId="52C099B6" w14:textId="77777777" w:rsidR="009936F7" w:rsidRPr="00E42E4D" w:rsidRDefault="009936F7" w:rsidP="009936F7">
      <w:pPr>
        <w:pStyle w:val="ListParagraph"/>
        <w:numPr>
          <w:ilvl w:val="0"/>
          <w:numId w:val="10"/>
        </w:numPr>
        <w:ind w:left="426"/>
      </w:pPr>
      <w:r w:rsidRPr="40A1417B">
        <w:t>You would like advice on stopping smoking.</w:t>
      </w:r>
    </w:p>
    <w:p w14:paraId="4268C030" w14:textId="5E2C72A2" w:rsidR="009936F7" w:rsidRDefault="009936F7" w:rsidP="009936F7">
      <w:pPr>
        <w:pStyle w:val="ListParagraph"/>
        <w:numPr>
          <w:ilvl w:val="0"/>
          <w:numId w:val="10"/>
        </w:numPr>
        <w:ind w:left="426"/>
      </w:pPr>
      <w:r w:rsidRPr="40A1417B">
        <w:t>You are wondering how your immigration status will affect your maternity care.</w:t>
      </w:r>
    </w:p>
    <w:p w14:paraId="6A36A942" w14:textId="77777777" w:rsidR="009936F7" w:rsidRPr="009936F7" w:rsidRDefault="009936F7" w:rsidP="009936F7"/>
    <w:p w14:paraId="2533F224" w14:textId="631B0BC9" w:rsidR="009936F7" w:rsidRPr="009936F7" w:rsidRDefault="009936F7" w:rsidP="009936F7">
      <w:pPr>
        <w:pStyle w:val="Heading2"/>
      </w:pPr>
      <w:r w:rsidRPr="009936F7">
        <w:t>Depending on your needs, Bump Buddies can offer you different types of support:</w:t>
      </w:r>
    </w:p>
    <w:p w14:paraId="3E084FA3" w14:textId="1EDDA28D" w:rsidR="009936F7" w:rsidRDefault="009936F7" w:rsidP="009936F7">
      <w:pPr>
        <w:spacing w:before="100" w:beforeAutospacing="1" w:after="100" w:afterAutospacing="1"/>
        <w:rPr>
          <w:rFonts w:eastAsia="Times New Roman" w:cs="Calibri"/>
        </w:rPr>
      </w:pPr>
      <w:r w:rsidRPr="40A1417B">
        <w:rPr>
          <w:rFonts w:eastAsia="Times New Roman" w:cs="Calibri"/>
          <w:b/>
          <w:bCs/>
        </w:rPr>
        <w:t>Information and signposting</w:t>
      </w:r>
      <w:r w:rsidRPr="40A1417B">
        <w:rPr>
          <w:rFonts w:eastAsia="Times New Roman" w:cs="Calibri"/>
        </w:rPr>
        <w:t xml:space="preserve"> - We can give you information on a range of issues relating to your health and wellbeing in pregnancy. We can also help you access local specialist services. </w:t>
      </w:r>
    </w:p>
    <w:p w14:paraId="5FE3F94E" w14:textId="77777777" w:rsidR="009936F7" w:rsidRPr="00E42E4D" w:rsidRDefault="009936F7" w:rsidP="009936F7">
      <w:pPr>
        <w:spacing w:before="100" w:beforeAutospacing="1" w:after="100" w:afterAutospacing="1"/>
        <w:rPr>
          <w:rFonts w:eastAsia="Times New Roman" w:cs="Times New Roman"/>
        </w:rPr>
      </w:pPr>
      <w:r w:rsidRPr="40A1417B">
        <w:rPr>
          <w:rFonts w:eastAsia="Times New Roman" w:cs="Calibri"/>
          <w:b/>
          <w:bCs/>
        </w:rPr>
        <w:t xml:space="preserve">1-to-1 mentoring </w:t>
      </w:r>
      <w:r w:rsidRPr="40A1417B">
        <w:rPr>
          <w:rFonts w:eastAsia="Times New Roman" w:cs="Calibri"/>
        </w:rPr>
        <w:t>- You can get 1-to-1 support throughout pregnancy from a trained Bump Buddy volunteer.</w:t>
      </w:r>
    </w:p>
    <w:p w14:paraId="47DFFE0D" w14:textId="77777777" w:rsidR="009936F7" w:rsidRPr="00E42E4D" w:rsidRDefault="009936F7" w:rsidP="009936F7">
      <w:pPr>
        <w:spacing w:before="100" w:beforeAutospacing="1" w:after="100" w:afterAutospacing="1"/>
        <w:rPr>
          <w:rFonts w:eastAsia="Times New Roman" w:cs="Times New Roman"/>
        </w:rPr>
      </w:pPr>
      <w:r w:rsidRPr="40A1417B">
        <w:rPr>
          <w:rFonts w:eastAsia="Times New Roman" w:cs="Calibri"/>
        </w:rPr>
        <w:t xml:space="preserve">Volunteers can offer you support and encouragement in accessing services and making healthy choices in pregnancy. They can also be a listening ear, helping you with your present circumstances, and prepare for birth and early parenthood. </w:t>
      </w:r>
    </w:p>
    <w:p w14:paraId="77B82CE4" w14:textId="77777777" w:rsidR="00712473" w:rsidRDefault="009936F7" w:rsidP="009936F7">
      <w:pPr>
        <w:sectPr w:rsidR="00712473" w:rsidSect="002C3F8C">
          <w:headerReference w:type="first" r:id="rId11"/>
          <w:footerReference w:type="first" r:id="rId12"/>
          <w:pgSz w:w="11906" w:h="16838"/>
          <w:pgMar w:top="1701" w:right="1080" w:bottom="1440" w:left="1080" w:header="709" w:footer="907" w:gutter="0"/>
          <w:cols w:space="708"/>
          <w:titlePg/>
          <w:docGrid w:linePitch="360"/>
        </w:sectPr>
      </w:pPr>
      <w:r w:rsidRPr="40A1417B">
        <w:t xml:space="preserve">More information can be found here: </w:t>
      </w:r>
      <w:r>
        <w:br/>
      </w:r>
      <w:hyperlink r:id="rId13" w:history="1">
        <w:r w:rsidRPr="009936F7">
          <w:rPr>
            <w:rStyle w:val="Hyperlink"/>
          </w:rPr>
          <w:t>www.shoreditchtrust.org.uk/Bump-Buddies</w:t>
        </w:r>
      </w:hyperlink>
    </w:p>
    <w:p w14:paraId="3E97DEB8" w14:textId="363C82AF" w:rsidR="009936F7" w:rsidRPr="00E42E4D" w:rsidRDefault="009936F7" w:rsidP="009936F7">
      <w:pPr>
        <w:pStyle w:val="Heading2"/>
      </w:pPr>
      <w:r w:rsidRPr="40A1417B">
        <w:rPr>
          <w:sz w:val="28"/>
          <w:szCs w:val="28"/>
        </w:rPr>
        <w:lastRenderedPageBreak/>
        <w:t>R</w:t>
      </w:r>
      <w:r w:rsidRPr="40A1417B">
        <w:t>eferral Process</w:t>
      </w:r>
    </w:p>
    <w:p w14:paraId="634805CB" w14:textId="77777777" w:rsidR="009936F7" w:rsidRPr="00E42E4D" w:rsidRDefault="009936F7" w:rsidP="009936F7">
      <w:pPr>
        <w:rPr>
          <w:rFonts w:cs="Arial"/>
        </w:rPr>
      </w:pPr>
      <w:r w:rsidRPr="40A1417B">
        <w:rPr>
          <w:rFonts w:cs="Arial"/>
        </w:rPr>
        <w:t>If you are pregnant and would like to discuss receiving support from Bump Buddies please see below:</w:t>
      </w:r>
    </w:p>
    <w:p w14:paraId="5D132B7D" w14:textId="77777777" w:rsidR="009936F7" w:rsidRPr="00E42E4D" w:rsidRDefault="009936F7" w:rsidP="009936F7">
      <w:pPr>
        <w:pStyle w:val="ListParagraph"/>
        <w:numPr>
          <w:ilvl w:val="0"/>
          <w:numId w:val="11"/>
        </w:numPr>
        <w:ind w:left="426"/>
      </w:pPr>
      <w:r w:rsidRPr="40A1417B">
        <w:t>The 1-to-1 support relationship is a confidential service. Guidelines for confidentiality will be discussed in your introductory meeting.</w:t>
      </w:r>
    </w:p>
    <w:p w14:paraId="43784615" w14:textId="77777777" w:rsidR="009936F7" w:rsidRPr="00E42E4D" w:rsidRDefault="009936F7" w:rsidP="009936F7">
      <w:pPr>
        <w:pStyle w:val="ListParagraph"/>
        <w:numPr>
          <w:ilvl w:val="0"/>
          <w:numId w:val="11"/>
        </w:numPr>
        <w:ind w:left="426"/>
      </w:pPr>
      <w:r w:rsidRPr="40A1417B">
        <w:t>Our funding only allows us to work with women living in Hackney.</w:t>
      </w:r>
    </w:p>
    <w:p w14:paraId="78256E24" w14:textId="77777777" w:rsidR="009936F7" w:rsidRPr="00E42E4D" w:rsidRDefault="009936F7" w:rsidP="009936F7">
      <w:pPr>
        <w:pStyle w:val="ListParagraph"/>
        <w:numPr>
          <w:ilvl w:val="0"/>
          <w:numId w:val="11"/>
        </w:numPr>
        <w:ind w:left="426"/>
      </w:pPr>
      <w:r w:rsidRPr="40A1417B">
        <w:t xml:space="preserve">Whether we can support you depends on the numbers and suitability of our current volunteers. We will try our best to find some way to help you but </w:t>
      </w:r>
      <w:proofErr w:type="gramStart"/>
      <w:r w:rsidRPr="40A1417B">
        <w:t>unfortunately</w:t>
      </w:r>
      <w:proofErr w:type="gramEnd"/>
      <w:r w:rsidRPr="40A1417B">
        <w:t xml:space="preserve"> we cannot guarantee this. </w:t>
      </w:r>
    </w:p>
    <w:p w14:paraId="4EFF451A" w14:textId="77777777" w:rsidR="009936F7" w:rsidRPr="00E42E4D" w:rsidRDefault="009936F7" w:rsidP="009936F7">
      <w:pPr>
        <w:pStyle w:val="ListParagraph"/>
        <w:numPr>
          <w:ilvl w:val="0"/>
          <w:numId w:val="11"/>
        </w:numPr>
        <w:ind w:left="426"/>
      </w:pPr>
      <w:r w:rsidRPr="40A1417B">
        <w:t xml:space="preserve">Complete a Referral Form and return to: </w:t>
      </w:r>
      <w:hyperlink r:id="rId14">
        <w:r w:rsidRPr="40A1417B">
          <w:rPr>
            <w:rStyle w:val="Hyperlink"/>
          </w:rPr>
          <w:t>BBreferrals@shoreditchtrust.org.uk</w:t>
        </w:r>
      </w:hyperlink>
    </w:p>
    <w:p w14:paraId="320AD12F" w14:textId="77777777" w:rsidR="009936F7" w:rsidRDefault="009936F7" w:rsidP="009936F7">
      <w:pPr>
        <w:ind w:left="360"/>
      </w:pPr>
    </w:p>
    <w:p w14:paraId="6407D0A3" w14:textId="77777777" w:rsidR="009936F7" w:rsidRPr="00E42E4D" w:rsidRDefault="009936F7" w:rsidP="009936F7">
      <w:r w:rsidRPr="40A1417B">
        <w:t>Bump Buddies will:</w:t>
      </w:r>
    </w:p>
    <w:p w14:paraId="1ADBF1E1" w14:textId="77777777" w:rsidR="009936F7" w:rsidRPr="00E42E4D" w:rsidRDefault="009936F7" w:rsidP="009936F7">
      <w:pPr>
        <w:pStyle w:val="ListParagraph"/>
        <w:numPr>
          <w:ilvl w:val="0"/>
          <w:numId w:val="12"/>
        </w:numPr>
        <w:ind w:left="426"/>
      </w:pPr>
      <w:r w:rsidRPr="40A1417B">
        <w:t>Set up an introductory meeting with you to discuss your needs.</w:t>
      </w:r>
    </w:p>
    <w:p w14:paraId="02DB1777" w14:textId="77777777" w:rsidR="009936F7" w:rsidRPr="00E42E4D" w:rsidRDefault="009936F7" w:rsidP="009936F7">
      <w:pPr>
        <w:pStyle w:val="ListParagraph"/>
        <w:numPr>
          <w:ilvl w:val="0"/>
          <w:numId w:val="12"/>
        </w:numPr>
        <w:ind w:left="426"/>
      </w:pPr>
      <w:r w:rsidRPr="40A1417B">
        <w:t xml:space="preserve">Carefully match a volunteer with you, </w:t>
      </w:r>
      <w:proofErr w:type="gramStart"/>
      <w:r w:rsidRPr="40A1417B">
        <w:t>taking into account</w:t>
      </w:r>
      <w:proofErr w:type="gramEnd"/>
      <w:r w:rsidRPr="40A1417B">
        <w:t xml:space="preserve"> issues such as language, cultural knowledge, interests, experience and age.  </w:t>
      </w:r>
    </w:p>
    <w:p w14:paraId="2A1FD1BA" w14:textId="77777777" w:rsidR="009936F7" w:rsidRPr="00E42E4D" w:rsidRDefault="009936F7" w:rsidP="009936F7">
      <w:pPr>
        <w:pStyle w:val="ListParagraph"/>
        <w:numPr>
          <w:ilvl w:val="0"/>
          <w:numId w:val="12"/>
        </w:numPr>
        <w:ind w:left="426"/>
      </w:pPr>
      <w:r w:rsidRPr="40A1417B">
        <w:t xml:space="preserve">Set up an introductory meeting between you, the Bump Buddy Mentor and programme staff member, where a support plan will be completed. </w:t>
      </w:r>
    </w:p>
    <w:p w14:paraId="21BD8778" w14:textId="77777777" w:rsidR="009936F7" w:rsidRPr="00E42E4D" w:rsidRDefault="009936F7" w:rsidP="009936F7">
      <w:pPr>
        <w:pStyle w:val="ListParagraph"/>
        <w:numPr>
          <w:ilvl w:val="0"/>
          <w:numId w:val="12"/>
        </w:numPr>
        <w:ind w:left="426"/>
      </w:pPr>
      <w:r w:rsidRPr="40A1417B">
        <w:t>Supervise the 1-to-1 relationship to ensure both you and your mentor feel supported.</w:t>
      </w:r>
    </w:p>
    <w:p w14:paraId="7F02C83A" w14:textId="77777777" w:rsidR="009936F7" w:rsidRPr="00E42E4D" w:rsidRDefault="009936F7" w:rsidP="009936F7">
      <w:pPr>
        <w:pStyle w:val="ListParagraph"/>
        <w:numPr>
          <w:ilvl w:val="0"/>
          <w:numId w:val="12"/>
        </w:numPr>
        <w:ind w:left="426"/>
      </w:pPr>
      <w:r w:rsidRPr="40A1417B">
        <w:t>Give you a named Programme staff member, who can be contacted if you have any concerns which cannot be addressed with your Mentor.</w:t>
      </w:r>
    </w:p>
    <w:p w14:paraId="22C61428" w14:textId="77777777" w:rsidR="00254568" w:rsidRPr="00853A3C" w:rsidRDefault="00254568" w:rsidP="00254568">
      <w:pPr>
        <w:rPr>
          <w:color w:val="FF0000"/>
        </w:rPr>
      </w:pPr>
    </w:p>
    <w:p w14:paraId="2400055F" w14:textId="77777777" w:rsidR="00254568" w:rsidRPr="009936F7" w:rsidRDefault="00254568" w:rsidP="009936F7">
      <w:r w:rsidRPr="009936F7">
        <w:t>For more information please contact: 020 7033 8573 or email</w:t>
      </w:r>
    </w:p>
    <w:p w14:paraId="111B7FD8" w14:textId="47D681AF" w:rsidR="00712473" w:rsidRDefault="00254568" w:rsidP="009936F7">
      <w:r w:rsidRPr="009936F7">
        <w:t xml:space="preserve">Jane Lavelle: </w:t>
      </w:r>
      <w:hyperlink r:id="rId15">
        <w:r w:rsidRPr="009936F7">
          <w:rPr>
            <w:rStyle w:val="Hyperlink"/>
            <w:color w:val="auto"/>
          </w:rPr>
          <w:t>jane@shoreditchtrust.org.uk</w:t>
        </w:r>
      </w:hyperlink>
      <w:r w:rsidRPr="009936F7">
        <w:t xml:space="preserve">  </w:t>
      </w:r>
      <w:r w:rsidRPr="009936F7">
        <w:br/>
      </w:r>
      <w:proofErr w:type="spellStart"/>
      <w:r w:rsidRPr="009936F7">
        <w:t>Shahanaz</w:t>
      </w:r>
      <w:proofErr w:type="spellEnd"/>
      <w:r w:rsidRPr="009936F7">
        <w:t xml:space="preserve"> Begum: </w:t>
      </w:r>
      <w:hyperlink r:id="rId16" w:history="1">
        <w:r w:rsidRPr="009936F7">
          <w:rPr>
            <w:rStyle w:val="Hyperlink"/>
            <w:color w:val="auto"/>
          </w:rPr>
          <w:t>shahanaz@shoreditchtrust.org.uk</w:t>
        </w:r>
      </w:hyperlink>
      <w:r w:rsidRPr="009936F7">
        <w:t xml:space="preserve"> </w:t>
      </w:r>
    </w:p>
    <w:p w14:paraId="0B39E7A6" w14:textId="77777777" w:rsidR="00712473" w:rsidRDefault="00712473" w:rsidP="009936F7"/>
    <w:p w14:paraId="67044E1E" w14:textId="77777777" w:rsidR="00712473" w:rsidRPr="00712473" w:rsidRDefault="00712473" w:rsidP="00712473">
      <w:pPr>
        <w:pStyle w:val="Heading2"/>
      </w:pPr>
      <w:r w:rsidRPr="00712473">
        <w:t>Safeguarding Policy Statement</w:t>
      </w:r>
    </w:p>
    <w:p w14:paraId="2B35CE22" w14:textId="77777777" w:rsidR="00712473" w:rsidRDefault="00712473" w:rsidP="00712473">
      <w:r w:rsidRPr="3B4C994E">
        <w:t xml:space="preserve">Shoreditch Trust is committed to providing a safe, positive and friendly environment to children and </w:t>
      </w:r>
      <w:proofErr w:type="gramStart"/>
      <w:r w:rsidRPr="3B4C994E">
        <w:t>at risk</w:t>
      </w:r>
      <w:proofErr w:type="gramEnd"/>
      <w:r w:rsidRPr="3B4C994E">
        <w:t xml:space="preserve"> adults.  We have a statutory and moral duty to ensure and promote the welfare of these groups regardless of Race, Disability, Gender, Age, Sexual orientation, Religion and belief, Gender reassignment, Pregnancy and maternity, </w:t>
      </w:r>
      <w:proofErr w:type="gramStart"/>
      <w:r w:rsidRPr="3B4C994E">
        <w:t>Marriage</w:t>
      </w:r>
      <w:proofErr w:type="gramEnd"/>
      <w:r w:rsidRPr="3B4C994E">
        <w:t xml:space="preserve"> and civil partnerships. </w:t>
      </w:r>
    </w:p>
    <w:p w14:paraId="4A31C425" w14:textId="77777777" w:rsidR="00712473" w:rsidRDefault="00712473" w:rsidP="00712473">
      <w:r w:rsidRPr="3B4C994E">
        <w:t xml:space="preserve">This policy extends to the treatment of </w:t>
      </w:r>
      <w:proofErr w:type="gramStart"/>
      <w:r w:rsidRPr="3B4C994E">
        <w:t>all of</w:t>
      </w:r>
      <w:proofErr w:type="gramEnd"/>
      <w:r w:rsidRPr="3B4C994E">
        <w:t xml:space="preserve"> our service users, partners, visitors, and employees of Shoreditch Trust.</w:t>
      </w:r>
    </w:p>
    <w:p w14:paraId="723E9874" w14:textId="77777777" w:rsidR="00712473" w:rsidRDefault="00712473" w:rsidP="00712473"/>
    <w:p w14:paraId="2FDAC1E3" w14:textId="21954C56" w:rsidR="00254568" w:rsidRPr="009936F7" w:rsidRDefault="00712473" w:rsidP="009936F7">
      <w:pPr>
        <w:sectPr w:rsidR="00254568" w:rsidRPr="009936F7" w:rsidSect="00712473">
          <w:headerReference w:type="first" r:id="rId17"/>
          <w:footerReference w:type="first" r:id="rId18"/>
          <w:pgSz w:w="11906" w:h="16838"/>
          <w:pgMar w:top="709" w:right="1080" w:bottom="851" w:left="1080" w:header="709" w:footer="604" w:gutter="0"/>
          <w:cols w:space="708"/>
          <w:titlePg/>
          <w:docGrid w:linePitch="360"/>
        </w:sectPr>
      </w:pPr>
      <w:r w:rsidRPr="3B4C994E">
        <w:t xml:space="preserve">Shoreditch Trust abides by the legislative framework in place for safeguarding, including the Children Act of 2004, Safeguarding At risk Groups Act of 2006, Rehabilitation of Offenders Act of 1974 (amended in 2001), Criminal Justice and Court Services Act of 2000, the Criminal Justice Act 2003 and adjacent legislation and policies. We also take into account ‘Best Practices’ in child and </w:t>
      </w:r>
      <w:proofErr w:type="gramStart"/>
      <w:r w:rsidRPr="3B4C994E">
        <w:t>at risk</w:t>
      </w:r>
      <w:proofErr w:type="gramEnd"/>
      <w:r w:rsidRPr="3B4C994E">
        <w:t xml:space="preserve"> adult safeguarding.</w:t>
      </w:r>
    </w:p>
    <w:p w14:paraId="449D8B0F" w14:textId="6558954A" w:rsidR="005B088E" w:rsidRPr="00807F81" w:rsidRDefault="005B088E" w:rsidP="005B088E">
      <w:pPr>
        <w:spacing w:before="120" w:after="120"/>
        <w:jc w:val="center"/>
        <w:rPr>
          <w:b/>
          <w:sz w:val="28"/>
          <w:szCs w:val="28"/>
          <w:u w:val="single"/>
        </w:rPr>
      </w:pPr>
      <w:r w:rsidRPr="004D2552">
        <w:rPr>
          <w:b/>
          <w:sz w:val="28"/>
          <w:szCs w:val="28"/>
        </w:rPr>
        <w:lastRenderedPageBreak/>
        <w:t>Bum</w:t>
      </w:r>
      <w:r>
        <w:rPr>
          <w:b/>
          <w:sz w:val="28"/>
          <w:szCs w:val="28"/>
        </w:rPr>
        <w:t xml:space="preserve">p Buddies </w:t>
      </w:r>
      <w:r w:rsidRPr="004D2552">
        <w:rPr>
          <w:b/>
          <w:sz w:val="28"/>
          <w:szCs w:val="28"/>
        </w:rPr>
        <w:t xml:space="preserve">- </w:t>
      </w:r>
      <w:r>
        <w:rPr>
          <w:b/>
          <w:sz w:val="28"/>
          <w:szCs w:val="28"/>
        </w:rPr>
        <w:t>Self-</w:t>
      </w:r>
      <w:r w:rsidRPr="004D2552">
        <w:rPr>
          <w:b/>
          <w:sz w:val="28"/>
          <w:szCs w:val="28"/>
        </w:rPr>
        <w:t>Referral Form</w:t>
      </w:r>
      <w:r>
        <w:rPr>
          <w:b/>
          <w:sz w:val="28"/>
          <w:szCs w:val="28"/>
        </w:rPr>
        <w:br/>
      </w:r>
      <w:r w:rsidRPr="005B088E">
        <w:rPr>
          <w:b/>
          <w:sz w:val="28"/>
          <w:szCs w:val="28"/>
        </w:rPr>
        <w:t>Confidential</w:t>
      </w:r>
    </w:p>
    <w:p w14:paraId="0220D336" w14:textId="77777777" w:rsidR="00254568" w:rsidRPr="00853A3C" w:rsidRDefault="00254568" w:rsidP="00254568">
      <w:pPr>
        <w:rPr>
          <w:color w:val="FF0000"/>
        </w:rPr>
      </w:pPr>
    </w:p>
    <w:p w14:paraId="40263B4E" w14:textId="293B9C01" w:rsidR="00254568" w:rsidRPr="00985818" w:rsidRDefault="00985818" w:rsidP="00254568">
      <w:pPr>
        <w:pStyle w:val="Heading2"/>
      </w:pPr>
      <w:r w:rsidRPr="00985818">
        <w:t xml:space="preserve">Your </w:t>
      </w:r>
      <w:r w:rsidR="00C16075">
        <w:t>D</w:t>
      </w:r>
      <w:r w:rsidR="00254568" w:rsidRPr="00985818">
        <w:t>etails</w:t>
      </w:r>
    </w:p>
    <w:tbl>
      <w:tblPr>
        <w:tblStyle w:val="TableGrid"/>
        <w:tblW w:w="0" w:type="auto"/>
        <w:tblLook w:val="04A0" w:firstRow="1" w:lastRow="0" w:firstColumn="1" w:lastColumn="0" w:noHBand="0" w:noVBand="1"/>
      </w:tblPr>
      <w:tblGrid>
        <w:gridCol w:w="2547"/>
        <w:gridCol w:w="7189"/>
      </w:tblGrid>
      <w:tr w:rsidR="00985818" w:rsidRPr="00985818" w14:paraId="6868645A" w14:textId="77777777" w:rsidTr="00733D7E">
        <w:tc>
          <w:tcPr>
            <w:tcW w:w="2547" w:type="dxa"/>
            <w:vAlign w:val="center"/>
          </w:tcPr>
          <w:p w14:paraId="15BE040B" w14:textId="77777777" w:rsidR="00254568" w:rsidRPr="00985818" w:rsidRDefault="00254568" w:rsidP="00733D7E">
            <w:r w:rsidRPr="00985818">
              <w:t>Name</w:t>
            </w:r>
          </w:p>
        </w:tc>
        <w:tc>
          <w:tcPr>
            <w:tcW w:w="7189" w:type="dxa"/>
          </w:tcPr>
          <w:p w14:paraId="35ADD245" w14:textId="77777777" w:rsidR="00254568" w:rsidRPr="00985818" w:rsidRDefault="00254568" w:rsidP="00733D7E"/>
        </w:tc>
      </w:tr>
      <w:tr w:rsidR="00985818" w:rsidRPr="00985818" w14:paraId="45059A69" w14:textId="77777777" w:rsidTr="00733D7E">
        <w:tc>
          <w:tcPr>
            <w:tcW w:w="2547" w:type="dxa"/>
            <w:vAlign w:val="center"/>
          </w:tcPr>
          <w:p w14:paraId="2CF6C40A" w14:textId="0F740ACB" w:rsidR="00254568" w:rsidRPr="00985818" w:rsidRDefault="00254568" w:rsidP="00733D7E">
            <w:r w:rsidRPr="00985818">
              <w:t>D</w:t>
            </w:r>
            <w:r w:rsidR="00A75FCF">
              <w:t>ate of Birth</w:t>
            </w:r>
          </w:p>
        </w:tc>
        <w:tc>
          <w:tcPr>
            <w:tcW w:w="7189" w:type="dxa"/>
          </w:tcPr>
          <w:p w14:paraId="11CB72F3" w14:textId="77777777" w:rsidR="00254568" w:rsidRPr="00985818" w:rsidRDefault="00254568" w:rsidP="00733D7E"/>
        </w:tc>
      </w:tr>
      <w:tr w:rsidR="00985818" w:rsidRPr="00985818" w14:paraId="26A4ACDD" w14:textId="77777777" w:rsidTr="00733D7E">
        <w:tc>
          <w:tcPr>
            <w:tcW w:w="2547" w:type="dxa"/>
            <w:vAlign w:val="center"/>
          </w:tcPr>
          <w:p w14:paraId="03018896" w14:textId="77777777" w:rsidR="00254568" w:rsidRPr="00985818" w:rsidRDefault="00254568" w:rsidP="00733D7E">
            <w:r w:rsidRPr="00985818">
              <w:t>Preferred language</w:t>
            </w:r>
          </w:p>
        </w:tc>
        <w:tc>
          <w:tcPr>
            <w:tcW w:w="7189" w:type="dxa"/>
          </w:tcPr>
          <w:p w14:paraId="6CE19F2F" w14:textId="77777777" w:rsidR="00254568" w:rsidRPr="00985818" w:rsidRDefault="00254568" w:rsidP="00733D7E"/>
        </w:tc>
      </w:tr>
      <w:tr w:rsidR="00985818" w:rsidRPr="00985818" w14:paraId="308EFCFD" w14:textId="77777777" w:rsidTr="00733D7E">
        <w:trPr>
          <w:trHeight w:val="1597"/>
        </w:trPr>
        <w:tc>
          <w:tcPr>
            <w:tcW w:w="2547" w:type="dxa"/>
          </w:tcPr>
          <w:p w14:paraId="16885C26" w14:textId="77777777" w:rsidR="00254568" w:rsidRPr="00985818" w:rsidRDefault="00254568" w:rsidP="00733D7E">
            <w:r w:rsidRPr="00985818">
              <w:t>Postal address</w:t>
            </w:r>
          </w:p>
        </w:tc>
        <w:tc>
          <w:tcPr>
            <w:tcW w:w="7189" w:type="dxa"/>
          </w:tcPr>
          <w:p w14:paraId="0843EAAF" w14:textId="77777777" w:rsidR="00254568" w:rsidRPr="00985818" w:rsidRDefault="00254568" w:rsidP="00733D7E"/>
        </w:tc>
      </w:tr>
      <w:tr w:rsidR="00985818" w:rsidRPr="00985818" w14:paraId="7CE354A4" w14:textId="77777777" w:rsidTr="00733D7E">
        <w:trPr>
          <w:trHeight w:val="414"/>
        </w:trPr>
        <w:tc>
          <w:tcPr>
            <w:tcW w:w="2547" w:type="dxa"/>
            <w:vAlign w:val="center"/>
          </w:tcPr>
          <w:p w14:paraId="788C3F56" w14:textId="77777777" w:rsidR="00254568" w:rsidRPr="00985818" w:rsidRDefault="00254568" w:rsidP="00733D7E">
            <w:r w:rsidRPr="00985818">
              <w:t>Email address</w:t>
            </w:r>
          </w:p>
        </w:tc>
        <w:tc>
          <w:tcPr>
            <w:tcW w:w="7189" w:type="dxa"/>
          </w:tcPr>
          <w:p w14:paraId="3766C6BF" w14:textId="77777777" w:rsidR="00254568" w:rsidRPr="00985818" w:rsidRDefault="00254568" w:rsidP="00733D7E"/>
        </w:tc>
      </w:tr>
      <w:tr w:rsidR="00985818" w:rsidRPr="00985818" w14:paraId="0A299D31" w14:textId="77777777" w:rsidTr="00733D7E">
        <w:trPr>
          <w:trHeight w:val="414"/>
        </w:trPr>
        <w:tc>
          <w:tcPr>
            <w:tcW w:w="2547" w:type="dxa"/>
            <w:vAlign w:val="center"/>
          </w:tcPr>
          <w:p w14:paraId="38330DD1" w14:textId="77777777" w:rsidR="00254568" w:rsidRPr="00985818" w:rsidRDefault="00254568" w:rsidP="00733D7E">
            <w:r w:rsidRPr="00985818">
              <w:t>Telephone number</w:t>
            </w:r>
          </w:p>
        </w:tc>
        <w:tc>
          <w:tcPr>
            <w:tcW w:w="7189" w:type="dxa"/>
          </w:tcPr>
          <w:p w14:paraId="19A5D6AE" w14:textId="77777777" w:rsidR="00254568" w:rsidRPr="00985818" w:rsidRDefault="00254568" w:rsidP="00733D7E"/>
        </w:tc>
      </w:tr>
      <w:tr w:rsidR="00985818" w:rsidRPr="00985818" w14:paraId="4C30C558" w14:textId="77777777" w:rsidTr="00733D7E">
        <w:trPr>
          <w:trHeight w:val="839"/>
        </w:trPr>
        <w:tc>
          <w:tcPr>
            <w:tcW w:w="9736" w:type="dxa"/>
            <w:gridSpan w:val="2"/>
            <w:vAlign w:val="center"/>
          </w:tcPr>
          <w:p w14:paraId="79801B51" w14:textId="77777777" w:rsidR="00254568" w:rsidRPr="00985818" w:rsidRDefault="00254568" w:rsidP="00733D7E">
            <w:r w:rsidRPr="00985818">
              <w:t>Preferred mode of contact</w:t>
            </w:r>
          </w:p>
          <w:p w14:paraId="42A4ED4F" w14:textId="13BC9270" w:rsidR="00254568" w:rsidRPr="00985818" w:rsidRDefault="00254568" w:rsidP="00733D7E">
            <w:sdt>
              <w:sdtPr>
                <w:id w:val="310073266"/>
                <w14:checkbox>
                  <w14:checked w14:val="0"/>
                  <w14:checkedState w14:val="2612" w14:font="MS Gothic"/>
                  <w14:uncheckedState w14:val="2610" w14:font="MS Gothic"/>
                </w14:checkbox>
              </w:sdtPr>
              <w:sdtContent>
                <w:r w:rsidRPr="00985818">
                  <w:rPr>
                    <w:rFonts w:ascii="Segoe UI Symbol" w:hAnsi="Segoe UI Symbol" w:cs="Segoe UI Symbol"/>
                  </w:rPr>
                  <w:t>☐</w:t>
                </w:r>
              </w:sdtContent>
            </w:sdt>
            <w:r w:rsidRPr="00985818">
              <w:t xml:space="preserve"> Phone call          </w:t>
            </w:r>
            <w:sdt>
              <w:sdtPr>
                <w:id w:val="-1940366689"/>
                <w14:checkbox>
                  <w14:checked w14:val="0"/>
                  <w14:checkedState w14:val="2612" w14:font="MS Gothic"/>
                  <w14:uncheckedState w14:val="2610" w14:font="MS Gothic"/>
                </w14:checkbox>
              </w:sdtPr>
              <w:sdtContent>
                <w:r w:rsidRPr="00985818">
                  <w:rPr>
                    <w:rFonts w:ascii="Segoe UI Symbol" w:hAnsi="Segoe UI Symbol" w:cs="Segoe UI Symbol"/>
                  </w:rPr>
                  <w:t>☐</w:t>
                </w:r>
              </w:sdtContent>
            </w:sdt>
            <w:r w:rsidRPr="00985818">
              <w:t xml:space="preserve"> Text message          </w:t>
            </w:r>
            <w:sdt>
              <w:sdtPr>
                <w:id w:val="1347213055"/>
                <w14:checkbox>
                  <w14:checked w14:val="0"/>
                  <w14:checkedState w14:val="2612" w14:font="MS Gothic"/>
                  <w14:uncheckedState w14:val="2610" w14:font="MS Gothic"/>
                </w14:checkbox>
              </w:sdtPr>
              <w:sdtContent>
                <w:r w:rsidRPr="00985818">
                  <w:rPr>
                    <w:rFonts w:ascii="Segoe UI Symbol" w:hAnsi="Segoe UI Symbol" w:cs="Segoe UI Symbol"/>
                  </w:rPr>
                  <w:t>☐</w:t>
                </w:r>
              </w:sdtContent>
            </w:sdt>
            <w:r w:rsidRPr="00985818">
              <w:t xml:space="preserve"> Email            </w:t>
            </w:r>
            <w:sdt>
              <w:sdtPr>
                <w:id w:val="-1664236376"/>
                <w14:checkbox>
                  <w14:checked w14:val="0"/>
                  <w14:checkedState w14:val="2612" w14:font="MS Gothic"/>
                  <w14:uncheckedState w14:val="2610" w14:font="MS Gothic"/>
                </w14:checkbox>
              </w:sdtPr>
              <w:sdtContent>
                <w:r w:rsidR="00985818">
                  <w:rPr>
                    <w:rFonts w:ascii="MS Gothic" w:eastAsia="MS Gothic" w:hAnsi="MS Gothic" w:hint="eastAsia"/>
                  </w:rPr>
                  <w:t>☐</w:t>
                </w:r>
              </w:sdtContent>
            </w:sdt>
            <w:r w:rsidRPr="00985818">
              <w:t xml:space="preserve"> Letter</w:t>
            </w:r>
          </w:p>
        </w:tc>
      </w:tr>
    </w:tbl>
    <w:p w14:paraId="1E7A2A19" w14:textId="77777777" w:rsidR="00C16075" w:rsidRDefault="00C16075" w:rsidP="00C16075">
      <w:pPr>
        <w:rPr>
          <w:b/>
          <w:sz w:val="26"/>
          <w:szCs w:val="26"/>
        </w:rPr>
      </w:pPr>
    </w:p>
    <w:p w14:paraId="06A41F4D" w14:textId="2C6EAB74" w:rsidR="00254568" w:rsidRPr="00C16075" w:rsidRDefault="00C16075" w:rsidP="00C16075">
      <w:pPr>
        <w:rPr>
          <w:b/>
          <w:sz w:val="26"/>
          <w:szCs w:val="26"/>
        </w:rPr>
      </w:pPr>
      <w:r w:rsidRPr="00E2051C">
        <w:rPr>
          <w:b/>
          <w:sz w:val="26"/>
          <w:szCs w:val="26"/>
        </w:rPr>
        <w:t>Your Pregnancy</w:t>
      </w:r>
    </w:p>
    <w:tbl>
      <w:tblPr>
        <w:tblStyle w:val="TableGrid"/>
        <w:tblW w:w="0" w:type="auto"/>
        <w:tblLook w:val="04A0" w:firstRow="1" w:lastRow="0" w:firstColumn="1" w:lastColumn="0" w:noHBand="0" w:noVBand="1"/>
      </w:tblPr>
      <w:tblGrid>
        <w:gridCol w:w="2547"/>
        <w:gridCol w:w="7189"/>
      </w:tblGrid>
      <w:tr w:rsidR="008C7797" w:rsidRPr="008C7797" w14:paraId="4A0951A0" w14:textId="77777777" w:rsidTr="00733D7E">
        <w:tc>
          <w:tcPr>
            <w:tcW w:w="2547" w:type="dxa"/>
            <w:vAlign w:val="center"/>
          </w:tcPr>
          <w:p w14:paraId="61518A6A" w14:textId="77777777" w:rsidR="00254568" w:rsidRPr="008C7797" w:rsidRDefault="00254568" w:rsidP="00733D7E">
            <w:r w:rsidRPr="008C7797">
              <w:t>Due date</w:t>
            </w:r>
          </w:p>
        </w:tc>
        <w:tc>
          <w:tcPr>
            <w:tcW w:w="7189" w:type="dxa"/>
            <w:vAlign w:val="center"/>
          </w:tcPr>
          <w:p w14:paraId="1037DC41" w14:textId="77777777" w:rsidR="00254568" w:rsidRPr="008C7797" w:rsidRDefault="00254568" w:rsidP="00733D7E"/>
        </w:tc>
      </w:tr>
      <w:tr w:rsidR="00C16075" w:rsidRPr="008C7797" w14:paraId="14E3758A" w14:textId="77777777" w:rsidTr="00733D7E">
        <w:tc>
          <w:tcPr>
            <w:tcW w:w="2547" w:type="dxa"/>
            <w:vAlign w:val="center"/>
          </w:tcPr>
          <w:p w14:paraId="6FEA04B7" w14:textId="0E09F568" w:rsidR="00C16075" w:rsidRPr="008C7797" w:rsidRDefault="00C16075" w:rsidP="00733D7E">
            <w:pPr>
              <w:rPr>
                <w:sz w:val="26"/>
                <w:szCs w:val="26"/>
              </w:rPr>
            </w:pPr>
            <w:r w:rsidRPr="008C7797">
              <w:rPr>
                <w:sz w:val="26"/>
                <w:szCs w:val="26"/>
              </w:rPr>
              <w:t>Named Midwife</w:t>
            </w:r>
          </w:p>
        </w:tc>
        <w:tc>
          <w:tcPr>
            <w:tcW w:w="7189" w:type="dxa"/>
            <w:vAlign w:val="center"/>
          </w:tcPr>
          <w:p w14:paraId="7FC3C82D" w14:textId="77777777" w:rsidR="00C16075" w:rsidRPr="008C7797" w:rsidRDefault="00C16075" w:rsidP="00733D7E"/>
        </w:tc>
      </w:tr>
      <w:tr w:rsidR="008C7797" w:rsidRPr="008C7797" w14:paraId="6E6F1606" w14:textId="77777777" w:rsidTr="00733D7E">
        <w:tc>
          <w:tcPr>
            <w:tcW w:w="2547" w:type="dxa"/>
            <w:vAlign w:val="center"/>
          </w:tcPr>
          <w:p w14:paraId="628D40D0" w14:textId="77777777" w:rsidR="00254568" w:rsidRPr="008C7797" w:rsidRDefault="00254568" w:rsidP="00733D7E">
            <w:r w:rsidRPr="008C7797">
              <w:t>Booking hospital</w:t>
            </w:r>
          </w:p>
        </w:tc>
        <w:tc>
          <w:tcPr>
            <w:tcW w:w="7189" w:type="dxa"/>
            <w:vAlign w:val="center"/>
          </w:tcPr>
          <w:p w14:paraId="5FFC55A9" w14:textId="77777777" w:rsidR="00254568" w:rsidRPr="008C7797" w:rsidRDefault="00254568" w:rsidP="00733D7E"/>
        </w:tc>
      </w:tr>
    </w:tbl>
    <w:p w14:paraId="652B57BB" w14:textId="77777777" w:rsidR="00254568" w:rsidRPr="00712473" w:rsidRDefault="00254568" w:rsidP="00712473"/>
    <w:p w14:paraId="4AD18244" w14:textId="7E4CF95C" w:rsidR="00254568" w:rsidRPr="00693D99" w:rsidRDefault="00254568" w:rsidP="00693D99">
      <w:pPr>
        <w:pStyle w:val="Heading2"/>
      </w:pPr>
      <w:r w:rsidRPr="00693D99">
        <w:t xml:space="preserve">Reason for </w:t>
      </w:r>
      <w:r w:rsidR="00693D99" w:rsidRPr="00693D99">
        <w:t>Self-</w:t>
      </w:r>
      <w:r w:rsidRPr="00693D99">
        <w:t>Referral</w:t>
      </w:r>
    </w:p>
    <w:p w14:paraId="627F42AB" w14:textId="77777777" w:rsidR="00254568" w:rsidRPr="00712473" w:rsidRDefault="00254568" w:rsidP="00712473">
      <w:r w:rsidRPr="00712473">
        <w:t>Please give as much information as possible</w:t>
      </w:r>
    </w:p>
    <w:p w14:paraId="472D7D67" w14:textId="77777777" w:rsidR="00254568" w:rsidRPr="00712473" w:rsidRDefault="00254568" w:rsidP="00712473"/>
    <w:p w14:paraId="3730A5BF" w14:textId="6A07316F" w:rsidR="00254568" w:rsidRPr="00712473" w:rsidRDefault="00254568" w:rsidP="00712473"/>
    <w:p w14:paraId="70E2AEEC" w14:textId="77777777" w:rsidR="00693D99" w:rsidRPr="00E2051C" w:rsidRDefault="00693D99" w:rsidP="00693D99">
      <w:pPr>
        <w:pStyle w:val="Heading2"/>
      </w:pPr>
      <w:r w:rsidRPr="00E2051C">
        <w:t>How did you hear about Bump Buddies?</w:t>
      </w:r>
    </w:p>
    <w:p w14:paraId="77FA28F3" w14:textId="77777777" w:rsidR="00254568" w:rsidRPr="00712473" w:rsidRDefault="00254568" w:rsidP="00712473"/>
    <w:p w14:paraId="5301F507" w14:textId="77777777" w:rsidR="00254568" w:rsidRPr="00712473" w:rsidRDefault="00254568" w:rsidP="00712473"/>
    <w:p w14:paraId="6882AE99" w14:textId="77777777" w:rsidR="00254568" w:rsidRPr="00712473" w:rsidRDefault="00254568" w:rsidP="00712473">
      <w:pPr>
        <w:pStyle w:val="Heading2"/>
      </w:pPr>
      <w:r w:rsidRPr="00712473">
        <w:t>OFFICE USE ONLY</w:t>
      </w:r>
    </w:p>
    <w:p w14:paraId="787120C9" w14:textId="77777777" w:rsidR="00254568" w:rsidRPr="00853A3C" w:rsidRDefault="00254568" w:rsidP="00712473">
      <w:r w:rsidRPr="00853A3C">
        <w:t xml:space="preserve">Date Referral Received:                   </w:t>
      </w:r>
    </w:p>
    <w:p w14:paraId="2703ACDE" w14:textId="77777777" w:rsidR="00254568" w:rsidRPr="00853A3C" w:rsidRDefault="00254568" w:rsidP="00712473">
      <w:r w:rsidRPr="00853A3C">
        <w:t>Referral accepted as eligible: Y / N                 If no, why not:</w:t>
      </w:r>
    </w:p>
    <w:p w14:paraId="530B7F36" w14:textId="77777777" w:rsidR="00254568" w:rsidRPr="00853A3C" w:rsidRDefault="00254568" w:rsidP="00712473">
      <w:r w:rsidRPr="00853A3C">
        <w:t>Date of initial assessment:                                  Action taken:</w:t>
      </w:r>
    </w:p>
    <w:p w14:paraId="654BCB64" w14:textId="41F94D77" w:rsidR="00712473" w:rsidRPr="00853A3C" w:rsidRDefault="00254568">
      <w:pPr>
        <w:rPr>
          <w:color w:val="FF0000"/>
        </w:rPr>
      </w:pPr>
      <w:r w:rsidRPr="00853A3C">
        <w:t>Assessed by:</w:t>
      </w:r>
    </w:p>
    <w:sectPr w:rsidR="00712473" w:rsidRPr="00853A3C" w:rsidSect="004E674C">
      <w:headerReference w:type="first" r:id="rId19"/>
      <w:footerReference w:type="first" r:id="rId20"/>
      <w:pgSz w:w="11906" w:h="16838"/>
      <w:pgMar w:top="851" w:right="1080" w:bottom="1276" w:left="1080" w:header="709" w:footer="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A48A6" w14:textId="77777777" w:rsidR="00712473" w:rsidRDefault="00712473" w:rsidP="00712473">
      <w:pPr>
        <w:spacing w:before="0" w:after="0"/>
      </w:pPr>
      <w:r>
        <w:separator/>
      </w:r>
    </w:p>
  </w:endnote>
  <w:endnote w:type="continuationSeparator" w:id="0">
    <w:p w14:paraId="62785A90" w14:textId="77777777" w:rsidR="00712473" w:rsidRDefault="00712473" w:rsidP="007124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5F4E" w14:textId="77777777" w:rsidR="00BE0C3B" w:rsidRDefault="00712473" w:rsidP="00DD39B5">
    <w:pPr>
      <w:pStyle w:val="Footer"/>
    </w:pPr>
    <w:r>
      <w:rPr>
        <w:noProof/>
      </w:rPr>
      <w:drawing>
        <wp:anchor distT="0" distB="0" distL="114300" distR="114300" simplePos="0" relativeHeight="251660288" behindDoc="0" locked="0" layoutInCell="1" allowOverlap="1" wp14:anchorId="46C4D9B4" wp14:editId="08E0968D">
          <wp:simplePos x="0" y="0"/>
          <wp:positionH relativeFrom="column">
            <wp:posOffset>5486400</wp:posOffset>
          </wp:positionH>
          <wp:positionV relativeFrom="paragraph">
            <wp:posOffset>-375675</wp:posOffset>
          </wp:positionV>
          <wp:extent cx="748030" cy="723900"/>
          <wp:effectExtent l="0" t="0" r="0" b="0"/>
          <wp:wrapSquare wrapText="bothSides"/>
          <wp:docPr id="28" name="Picture 2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entoring and Befriending accreditation email.jpg"/>
                  <pic:cNvPicPr/>
                </pic:nvPicPr>
                <pic:blipFill>
                  <a:blip r:embed="rId1">
                    <a:extLst>
                      <a:ext uri="{28A0092B-C50C-407E-A947-70E740481C1C}">
                        <a14:useLocalDpi xmlns:a14="http://schemas.microsoft.com/office/drawing/2010/main" val="0"/>
                      </a:ext>
                    </a:extLst>
                  </a:blip>
                  <a:stretch>
                    <a:fillRect/>
                  </a:stretch>
                </pic:blipFill>
                <pic:spPr>
                  <a:xfrm>
                    <a:off x="0" y="0"/>
                    <a:ext cx="748030" cy="7239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2022" w14:textId="78F0961C" w:rsidR="00712473" w:rsidRDefault="00712473" w:rsidP="00DD3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ACE6" w14:textId="24391DAD" w:rsidR="006106F6" w:rsidRDefault="00712473" w:rsidP="00DD39B5">
    <w:pPr>
      <w:pStyle w:val="Footer"/>
    </w:pPr>
    <w:r w:rsidRPr="00712473">
      <w:rPr>
        <w:sz w:val="4"/>
        <w:szCs w:val="4"/>
      </w:rPr>
      <w:drawing>
        <wp:anchor distT="0" distB="0" distL="114300" distR="114300" simplePos="0" relativeHeight="251663360" behindDoc="0" locked="0" layoutInCell="1" allowOverlap="1" wp14:anchorId="560C0121" wp14:editId="5D682609">
          <wp:simplePos x="0" y="0"/>
          <wp:positionH relativeFrom="column">
            <wp:posOffset>5645150</wp:posOffset>
          </wp:positionH>
          <wp:positionV relativeFrom="paragraph">
            <wp:posOffset>-809820</wp:posOffset>
          </wp:positionV>
          <wp:extent cx="748030" cy="723900"/>
          <wp:effectExtent l="0" t="0" r="0" b="0"/>
          <wp:wrapSquare wrapText="bothSides"/>
          <wp:docPr id="4" name="Picture 4"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entoring and Befriending accreditation email.jpg"/>
                  <pic:cNvPicPr/>
                </pic:nvPicPr>
                <pic:blipFill>
                  <a:blip r:embed="rId1">
                    <a:extLst>
                      <a:ext uri="{28A0092B-C50C-407E-A947-70E740481C1C}">
                        <a14:useLocalDpi xmlns:a14="http://schemas.microsoft.com/office/drawing/2010/main" val="0"/>
                      </a:ext>
                    </a:extLst>
                  </a:blip>
                  <a:stretch>
                    <a:fillRect/>
                  </a:stretch>
                </pic:blipFill>
                <pic:spPr>
                  <a:xfrm>
                    <a:off x="0" y="0"/>
                    <a:ext cx="748030" cy="723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11A49" w14:textId="77777777" w:rsidR="00712473" w:rsidRDefault="00712473" w:rsidP="00712473">
      <w:pPr>
        <w:spacing w:before="0" w:after="0"/>
      </w:pPr>
      <w:r>
        <w:separator/>
      </w:r>
    </w:p>
  </w:footnote>
  <w:footnote w:type="continuationSeparator" w:id="0">
    <w:p w14:paraId="548ED9A8" w14:textId="77777777" w:rsidR="00712473" w:rsidRDefault="00712473" w:rsidP="007124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391D2" w14:textId="77777777" w:rsidR="00BE0C3B" w:rsidRDefault="00712473" w:rsidP="00DD39B5">
    <w:pPr>
      <w:pStyle w:val="Header"/>
    </w:pPr>
    <w:r w:rsidRPr="00A4050A">
      <w:rPr>
        <w:noProof/>
      </w:rPr>
      <w:drawing>
        <wp:anchor distT="0" distB="0" distL="114300" distR="114300" simplePos="0" relativeHeight="251659264" behindDoc="1" locked="0" layoutInCell="1" allowOverlap="1" wp14:anchorId="19A8E2DF" wp14:editId="7F143F14">
          <wp:simplePos x="0" y="0"/>
          <wp:positionH relativeFrom="page">
            <wp:posOffset>527050</wp:posOffset>
          </wp:positionH>
          <wp:positionV relativeFrom="page">
            <wp:posOffset>438150</wp:posOffset>
          </wp:positionV>
          <wp:extent cx="1754848" cy="596900"/>
          <wp:effectExtent l="0" t="0" r="0" b="0"/>
          <wp:wrapSquare wrapText="bothSides"/>
          <wp:docPr id="24" name="Picture 24" descr="N:\Comms\Yasmin\Logos\[ ShoreditchTrust logos on Transparent ]\[ ShoreditchTrust logos on Transparent ]\ShoreditchTrust_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omms\Yasmin\Logos\[ ShoreditchTrust logos on Transparent ]\[ ShoreditchTrust logos on Transparent ]\ShoreditchTrust_logoGRE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327" t="20881" r="8561" b="18258"/>
                  <a:stretch/>
                </pic:blipFill>
                <pic:spPr bwMode="auto">
                  <a:xfrm>
                    <a:off x="0" y="0"/>
                    <a:ext cx="1754848" cy="5969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DA99E" w14:textId="7ECEF264" w:rsidR="00712473" w:rsidRDefault="00712473" w:rsidP="00DD3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4FA1" w14:textId="49DC51C0" w:rsidR="00017FB5" w:rsidRPr="00712473" w:rsidRDefault="00712473" w:rsidP="00017FB5">
    <w:pPr>
      <w:pStyle w:val="Header"/>
      <w:rPr>
        <w:sz w:val="4"/>
        <w:szCs w:val="4"/>
      </w:rPr>
    </w:pPr>
    <w:r w:rsidRPr="00712473">
      <w:rPr>
        <w:sz w:val="4"/>
        <w:szCs w:val="4"/>
      </w:rPr>
      <w:drawing>
        <wp:anchor distT="0" distB="0" distL="114300" distR="114300" simplePos="0" relativeHeight="251662336" behindDoc="1" locked="0" layoutInCell="1" allowOverlap="1" wp14:anchorId="4097FF24" wp14:editId="2EDE22FC">
          <wp:simplePos x="0" y="0"/>
          <wp:positionH relativeFrom="page">
            <wp:posOffset>688975</wp:posOffset>
          </wp:positionH>
          <wp:positionV relativeFrom="page">
            <wp:posOffset>422031</wp:posOffset>
          </wp:positionV>
          <wp:extent cx="1754848" cy="596900"/>
          <wp:effectExtent l="0" t="0" r="0" b="0"/>
          <wp:wrapTopAndBottom/>
          <wp:docPr id="3" name="Picture 3" descr="N:\Comms\Yasmin\Logos\[ ShoreditchTrust logos on Transparent ]\[ ShoreditchTrust logos on Transparent ]\ShoreditchTrust_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omms\Yasmin\Logos\[ ShoreditchTrust logos on Transparent ]\[ ShoreditchTrust logos on Transparent ]\ShoreditchTrust_logoGRE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327" t="20881" r="8561" b="18258"/>
                  <a:stretch/>
                </pic:blipFill>
                <pic:spPr bwMode="auto">
                  <a:xfrm>
                    <a:off x="0" y="0"/>
                    <a:ext cx="1754848" cy="5969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6275"/>
    <w:multiLevelType w:val="hybridMultilevel"/>
    <w:tmpl w:val="EDF2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B7243"/>
    <w:multiLevelType w:val="hybridMultilevel"/>
    <w:tmpl w:val="A956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C3FCA"/>
    <w:multiLevelType w:val="hybridMultilevel"/>
    <w:tmpl w:val="97460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FF3A12"/>
    <w:multiLevelType w:val="hybridMultilevel"/>
    <w:tmpl w:val="0946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82433"/>
    <w:multiLevelType w:val="multilevel"/>
    <w:tmpl w:val="E63AF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36D5A"/>
    <w:multiLevelType w:val="hybridMultilevel"/>
    <w:tmpl w:val="FA2067A6"/>
    <w:lvl w:ilvl="0" w:tplc="DDFA7C30">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3A5D79"/>
    <w:multiLevelType w:val="hybridMultilevel"/>
    <w:tmpl w:val="8D5A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6D01BC"/>
    <w:multiLevelType w:val="hybridMultilevel"/>
    <w:tmpl w:val="8684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02484"/>
    <w:multiLevelType w:val="hybridMultilevel"/>
    <w:tmpl w:val="0082D48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A7415"/>
    <w:multiLevelType w:val="hybridMultilevel"/>
    <w:tmpl w:val="1CB0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25442E"/>
    <w:multiLevelType w:val="hybridMultilevel"/>
    <w:tmpl w:val="B0C8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8"/>
  </w:num>
  <w:num w:numId="5">
    <w:abstractNumId w:val="3"/>
  </w:num>
  <w:num w:numId="6">
    <w:abstractNumId w:val="5"/>
  </w:num>
  <w:num w:numId="7">
    <w:abstractNumId w:val="5"/>
    <w:lvlOverride w:ilvl="0">
      <w:startOverride w:val="1"/>
    </w:lvlOverride>
  </w:num>
  <w:num w:numId="8">
    <w:abstractNumId w:val="4"/>
  </w:num>
  <w:num w:numId="9">
    <w:abstractNumId w:val="2"/>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68"/>
    <w:rsid w:val="00254568"/>
    <w:rsid w:val="005B088E"/>
    <w:rsid w:val="00693D99"/>
    <w:rsid w:val="00712473"/>
    <w:rsid w:val="00853A3C"/>
    <w:rsid w:val="008C7797"/>
    <w:rsid w:val="00985818"/>
    <w:rsid w:val="009936F7"/>
    <w:rsid w:val="00A75FCF"/>
    <w:rsid w:val="00C16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4CFA"/>
  <w15:chartTrackingRefBased/>
  <w15:docId w15:val="{1C2AC198-5F2F-4E37-B177-E7492B04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68"/>
    <w:pPr>
      <w:spacing w:before="60" w:after="60" w:line="240" w:lineRule="auto"/>
    </w:pPr>
    <w:rPr>
      <w:rFonts w:ascii="Century Gothic" w:eastAsiaTheme="minorEastAsia" w:hAnsi="Century Gothic"/>
      <w:sz w:val="24"/>
      <w:szCs w:val="24"/>
      <w:lang w:eastAsia="en-GB"/>
    </w:rPr>
  </w:style>
  <w:style w:type="paragraph" w:styleId="Heading1">
    <w:name w:val="heading 1"/>
    <w:basedOn w:val="Normal"/>
    <w:next w:val="Normal"/>
    <w:link w:val="Heading1Char"/>
    <w:uiPriority w:val="9"/>
    <w:qFormat/>
    <w:rsid w:val="00254568"/>
    <w:pPr>
      <w:keepNext/>
      <w:keepLines/>
      <w:spacing w:before="24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54568"/>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68"/>
    <w:rPr>
      <w:rFonts w:ascii="Century Gothic" w:eastAsiaTheme="majorEastAsia" w:hAnsi="Century Gothic" w:cstheme="majorBidi"/>
      <w:b/>
      <w:bCs/>
      <w:sz w:val="28"/>
      <w:szCs w:val="28"/>
      <w:lang w:eastAsia="en-GB"/>
    </w:rPr>
  </w:style>
  <w:style w:type="character" w:customStyle="1" w:styleId="Heading2Char">
    <w:name w:val="Heading 2 Char"/>
    <w:basedOn w:val="DefaultParagraphFont"/>
    <w:link w:val="Heading2"/>
    <w:uiPriority w:val="9"/>
    <w:rsid w:val="00254568"/>
    <w:rPr>
      <w:rFonts w:ascii="Century Gothic" w:eastAsiaTheme="minorEastAsia" w:hAnsi="Century Gothic"/>
      <w:b/>
      <w:bCs/>
      <w:sz w:val="24"/>
      <w:szCs w:val="24"/>
      <w:lang w:eastAsia="en-GB"/>
    </w:rPr>
  </w:style>
  <w:style w:type="paragraph" w:styleId="Header">
    <w:name w:val="header"/>
    <w:basedOn w:val="Normal"/>
    <w:link w:val="HeaderChar"/>
    <w:uiPriority w:val="99"/>
    <w:unhideWhenUsed/>
    <w:rsid w:val="00254568"/>
    <w:pPr>
      <w:tabs>
        <w:tab w:val="center" w:pos="4513"/>
        <w:tab w:val="right" w:pos="9026"/>
      </w:tabs>
      <w:spacing w:after="0"/>
    </w:pPr>
  </w:style>
  <w:style w:type="character" w:customStyle="1" w:styleId="HeaderChar">
    <w:name w:val="Header Char"/>
    <w:basedOn w:val="DefaultParagraphFont"/>
    <w:link w:val="Header"/>
    <w:uiPriority w:val="99"/>
    <w:rsid w:val="00254568"/>
    <w:rPr>
      <w:rFonts w:ascii="Century Gothic" w:eastAsiaTheme="minorEastAsia" w:hAnsi="Century Gothic"/>
      <w:sz w:val="24"/>
      <w:szCs w:val="24"/>
      <w:lang w:eastAsia="en-GB"/>
    </w:rPr>
  </w:style>
  <w:style w:type="paragraph" w:styleId="Footer">
    <w:name w:val="footer"/>
    <w:basedOn w:val="Normal"/>
    <w:link w:val="FooterChar"/>
    <w:uiPriority w:val="99"/>
    <w:unhideWhenUsed/>
    <w:rsid w:val="00254568"/>
    <w:pPr>
      <w:tabs>
        <w:tab w:val="center" w:pos="4513"/>
        <w:tab w:val="right" w:pos="9026"/>
      </w:tabs>
      <w:spacing w:after="0"/>
    </w:pPr>
  </w:style>
  <w:style w:type="character" w:customStyle="1" w:styleId="FooterChar">
    <w:name w:val="Footer Char"/>
    <w:basedOn w:val="DefaultParagraphFont"/>
    <w:link w:val="Footer"/>
    <w:uiPriority w:val="99"/>
    <w:rsid w:val="00254568"/>
    <w:rPr>
      <w:rFonts w:ascii="Century Gothic" w:eastAsiaTheme="minorEastAsia" w:hAnsi="Century Gothic"/>
      <w:sz w:val="24"/>
      <w:szCs w:val="24"/>
      <w:lang w:eastAsia="en-GB"/>
    </w:rPr>
  </w:style>
  <w:style w:type="table" w:styleId="TableGrid">
    <w:name w:val="Table Grid"/>
    <w:basedOn w:val="TableNormal"/>
    <w:uiPriority w:val="39"/>
    <w:rsid w:val="0025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4568"/>
    <w:pPr>
      <w:spacing w:after="0" w:line="240" w:lineRule="auto"/>
    </w:pPr>
    <w:rPr>
      <w:rFonts w:ascii="Century Gothic" w:eastAsiaTheme="minorEastAsia" w:hAnsi="Century Gothic"/>
      <w:sz w:val="24"/>
      <w:szCs w:val="24"/>
      <w:lang w:eastAsia="en-GB"/>
    </w:rPr>
  </w:style>
  <w:style w:type="paragraph" w:styleId="ListParagraph">
    <w:name w:val="List Paragraph"/>
    <w:basedOn w:val="Normal"/>
    <w:uiPriority w:val="34"/>
    <w:qFormat/>
    <w:rsid w:val="00254568"/>
    <w:pPr>
      <w:numPr>
        <w:numId w:val="6"/>
      </w:numPr>
      <w:spacing w:before="0" w:after="120" w:line="276" w:lineRule="auto"/>
      <w:ind w:left="283" w:hanging="357"/>
    </w:pPr>
  </w:style>
  <w:style w:type="character" w:styleId="Hyperlink">
    <w:name w:val="Hyperlink"/>
    <w:basedOn w:val="DefaultParagraphFont"/>
    <w:uiPriority w:val="99"/>
    <w:unhideWhenUsed/>
    <w:rsid w:val="00254568"/>
    <w:rPr>
      <w:color w:val="0000FF"/>
      <w:u w:val="single"/>
    </w:rPr>
  </w:style>
  <w:style w:type="paragraph" w:styleId="NormalWeb">
    <w:name w:val="Normal (Web)"/>
    <w:basedOn w:val="Normal"/>
    <w:uiPriority w:val="99"/>
    <w:unhideWhenUsed/>
    <w:rsid w:val="009936F7"/>
    <w:pPr>
      <w:spacing w:before="100" w:beforeAutospacing="1" w:after="100" w:afterAutospacing="1"/>
    </w:pPr>
    <w:rPr>
      <w:rFonts w:ascii="Times New Roman" w:eastAsia="Times New Roman" w:hAnsi="Times New Roman" w:cs="Times New Roman"/>
    </w:rPr>
  </w:style>
  <w:style w:type="paragraph" w:customStyle="1" w:styleId="Default">
    <w:name w:val="Default"/>
    <w:uiPriority w:val="99"/>
    <w:rsid w:val="009936F7"/>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UnresolvedMention">
    <w:name w:val="Unresolved Mention"/>
    <w:basedOn w:val="DefaultParagraphFont"/>
    <w:uiPriority w:val="99"/>
    <w:semiHidden/>
    <w:unhideWhenUsed/>
    <w:rsid w:val="00993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oreditchtrust.org.uk/Bump-Budd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hahanaz@shoreditchtrust.org.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ane@shoreditchtrust.org.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Breferrals@shoreditchtrust.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3564513E0F44BCC251F059450B64" ma:contentTypeVersion="12" ma:contentTypeDescription="Create a new document." ma:contentTypeScope="" ma:versionID="80ced6e7604ec90563e4ff66083f3910">
  <xsd:schema xmlns:xsd="http://www.w3.org/2001/XMLSchema" xmlns:xs="http://www.w3.org/2001/XMLSchema" xmlns:p="http://schemas.microsoft.com/office/2006/metadata/properties" xmlns:ns2="a7d20746-8903-48c2-bebf-78d76764a490" xmlns:ns3="1b85d5c3-5b94-4e93-a9e4-1a029928abcb" targetNamespace="http://schemas.microsoft.com/office/2006/metadata/properties" ma:root="true" ma:fieldsID="ff716781f0b3360e786befcf77c9eff5" ns2:_="" ns3:_="">
    <xsd:import namespace="a7d20746-8903-48c2-bebf-78d76764a490"/>
    <xsd:import namespace="1b85d5c3-5b94-4e93-a9e4-1a029928a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20746-8903-48c2-bebf-78d76764a4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5d5c3-5b94-4e93-a9e4-1a029928abc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911A-22C3-40E1-A265-5CE7630BE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20746-8903-48c2-bebf-78d76764a490"/>
    <ds:schemaRef ds:uri="1b85d5c3-5b94-4e93-a9e4-1a029928a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55BEC-B626-4772-AF55-E237215F4BEB}">
  <ds:schemaRefs>
    <ds:schemaRef ds:uri="http://schemas.microsoft.com/sharepoint/v3/contenttype/forms"/>
  </ds:schemaRefs>
</ds:datastoreItem>
</file>

<file path=customXml/itemProps3.xml><?xml version="1.0" encoding="utf-8"?>
<ds:datastoreItem xmlns:ds="http://schemas.openxmlformats.org/officeDocument/2006/customXml" ds:itemID="{A4323C60-F972-4903-9D2B-E1E3022C7E75}">
  <ds:schemaRefs>
    <ds:schemaRef ds:uri="http://purl.org/dc/terms/"/>
    <ds:schemaRef ds:uri="http://schemas.microsoft.com/office/2006/documentManagement/types"/>
    <ds:schemaRef ds:uri="1b85d5c3-5b94-4e93-a9e4-1a029928abcb"/>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a7d20746-8903-48c2-bebf-78d76764a490"/>
    <ds:schemaRef ds:uri="http://purl.org/dc/dcmitype/"/>
  </ds:schemaRefs>
</ds:datastoreItem>
</file>

<file path=customXml/itemProps4.xml><?xml version="1.0" encoding="utf-8"?>
<ds:datastoreItem xmlns:ds="http://schemas.openxmlformats.org/officeDocument/2006/customXml" ds:itemID="{8493A3BD-587C-4626-B959-378CA191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Whitehouse</dc:creator>
  <cp:keywords/>
  <dc:description/>
  <cp:lastModifiedBy>C Whitehouse</cp:lastModifiedBy>
  <cp:revision>10</cp:revision>
  <dcterms:created xsi:type="dcterms:W3CDTF">2020-06-08T07:58:00Z</dcterms:created>
  <dcterms:modified xsi:type="dcterms:W3CDTF">2020-06-08T08:08:00Z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0x01010091143564513E0F44BCC251F059450B64</vt:lpwstr>
  </property>
</Properties>
</file>